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33027D" w:rsidP="0033027D">
      <w:pPr>
        <w:pStyle w:val="CRCoverPage"/>
        <w:tabs>
          <w:tab w:val="right" w:pos="9639"/>
        </w:tabs>
        <w:spacing w:after="0"/>
        <w:rPr>
          <w:b/>
          <w:noProof/>
          <w:sz w:val="24"/>
        </w:rPr>
      </w:pPr>
      <w:r w:rsidRPr="0033027D">
        <w:rPr>
          <w:b/>
          <w:noProof/>
          <w:sz w:val="24"/>
        </w:rPr>
        <w:t>3GPP TSG</w:t>
      </w:r>
      <w:r w:rsidR="00233A4A">
        <w:rPr>
          <w:b/>
          <w:noProof/>
          <w:sz w:val="24"/>
        </w:rPr>
        <w:t xml:space="preserve"> RAN Meeting #8</w:t>
      </w:r>
      <w:r w:rsidR="008C5397">
        <w:rPr>
          <w:b/>
          <w:noProof/>
          <w:sz w:val="24"/>
        </w:rPr>
        <w:t>4</w:t>
      </w:r>
      <w:r w:rsidR="00AE61ED">
        <w:rPr>
          <w:b/>
          <w:noProof/>
          <w:sz w:val="24"/>
        </w:rPr>
        <w:tab/>
        <w:t>RP</w:t>
      </w:r>
      <w:r w:rsidRPr="0033027D">
        <w:rPr>
          <w:b/>
          <w:noProof/>
          <w:sz w:val="24"/>
        </w:rPr>
        <w:t>-</w:t>
      </w:r>
      <w:r w:rsidR="00AE61ED">
        <w:rPr>
          <w:b/>
          <w:noProof/>
          <w:sz w:val="24"/>
        </w:rPr>
        <w:t>1</w:t>
      </w:r>
      <w:r w:rsidR="008F3838">
        <w:rPr>
          <w:b/>
          <w:noProof/>
          <w:sz w:val="24"/>
        </w:rPr>
        <w:t>9</w:t>
      </w:r>
      <w:r w:rsidR="002845AA">
        <w:rPr>
          <w:b/>
          <w:noProof/>
          <w:sz w:val="24"/>
        </w:rPr>
        <w:t>1298</w:t>
      </w:r>
    </w:p>
    <w:p w:rsidR="006A45BA" w:rsidRPr="006A45BA" w:rsidRDefault="008C5397" w:rsidP="0033027D">
      <w:pPr>
        <w:pStyle w:val="CRCoverPage"/>
        <w:tabs>
          <w:tab w:val="right" w:pos="9639"/>
        </w:tabs>
        <w:spacing w:after="0"/>
        <w:rPr>
          <w:b/>
          <w:noProof/>
          <w:sz w:val="24"/>
        </w:rPr>
      </w:pPr>
      <w:r>
        <w:rPr>
          <w:b/>
          <w:noProof/>
          <w:sz w:val="24"/>
        </w:rPr>
        <w:t>Newport Beach, USA</w:t>
      </w:r>
      <w:r w:rsidR="0033027D" w:rsidRPr="0033027D">
        <w:rPr>
          <w:b/>
          <w:noProof/>
          <w:sz w:val="24"/>
        </w:rPr>
        <w:t xml:space="preserve">, </w:t>
      </w:r>
      <w:r>
        <w:rPr>
          <w:b/>
          <w:noProof/>
          <w:sz w:val="24"/>
        </w:rPr>
        <w:t>June 3-6</w:t>
      </w:r>
      <w:r w:rsidR="00233A4A">
        <w:rPr>
          <w:b/>
          <w:noProof/>
          <w:sz w:val="24"/>
        </w:rPr>
        <w:t>, 201</w:t>
      </w:r>
      <w:r w:rsidR="00E11CA2">
        <w:rPr>
          <w:b/>
          <w:noProof/>
          <w:sz w:val="24"/>
        </w:rPr>
        <w:t>9</w:t>
      </w:r>
      <w:r w:rsidR="0033027D" w:rsidRPr="0033027D">
        <w:rPr>
          <w:b/>
          <w:noProof/>
          <w:sz w:val="24"/>
        </w:rPr>
        <w:tab/>
      </w:r>
    </w:p>
    <w:p w:rsidR="006A45BA" w:rsidRDefault="006A45BA" w:rsidP="006A45BA">
      <w:pPr>
        <w:pStyle w:val="CRCoverPage"/>
        <w:tabs>
          <w:tab w:val="right" w:pos="9639"/>
        </w:tabs>
        <w:spacing w:after="0"/>
        <w:rPr>
          <w:rFonts w:eastAsia="바탕"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6E5DD5">
        <w:rPr>
          <w:rFonts w:ascii="Arial" w:eastAsia="바탕" w:hAnsi="Arial"/>
          <w:b/>
          <w:lang w:val="en-US" w:eastAsia="zh-CN"/>
        </w:rPr>
        <w:t>Source:</w:t>
      </w:r>
      <w:r w:rsidRPr="006E5DD5">
        <w:rPr>
          <w:rFonts w:ascii="Arial" w:eastAsia="바탕" w:hAnsi="Arial"/>
          <w:b/>
          <w:lang w:val="en-US" w:eastAsia="zh-CN"/>
        </w:rPr>
        <w:tab/>
      </w:r>
      <w:r w:rsidR="00D51DDD">
        <w:rPr>
          <w:rFonts w:ascii="Arial" w:eastAsia="바탕" w:hAnsi="Arial"/>
          <w:b/>
          <w:lang w:val="en-US" w:eastAsia="zh-CN"/>
        </w:rPr>
        <w:t>LG Electronics Inc.</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cs="Arial"/>
          <w:b/>
          <w:lang w:eastAsia="zh-CN"/>
        </w:rPr>
        <w:t>Title:</w:t>
      </w:r>
      <w:r w:rsidRPr="006E5DD5">
        <w:rPr>
          <w:rFonts w:ascii="Arial" w:eastAsia="바탕" w:hAnsi="Arial" w:cs="Arial"/>
          <w:b/>
          <w:lang w:eastAsia="zh-CN"/>
        </w:rPr>
        <w:tab/>
      </w:r>
      <w:r>
        <w:rPr>
          <w:rFonts w:ascii="Arial" w:eastAsia="바탕" w:hAnsi="Arial" w:cs="Arial"/>
          <w:b/>
          <w:lang w:eastAsia="zh-CN"/>
        </w:rPr>
        <w:t>New</w:t>
      </w:r>
      <w:r w:rsidR="00D51DDD">
        <w:rPr>
          <w:rFonts w:ascii="Arial" w:eastAsia="바탕" w:hAnsi="Arial" w:cs="Arial"/>
          <w:b/>
          <w:lang w:eastAsia="zh-CN"/>
        </w:rPr>
        <w:t xml:space="preserve"> </w:t>
      </w:r>
      <w:r w:rsidR="00D31CC8">
        <w:rPr>
          <w:rFonts w:ascii="Arial" w:eastAsia="바탕" w:hAnsi="Arial" w:cs="Arial"/>
          <w:b/>
          <w:lang w:eastAsia="zh-CN"/>
        </w:rPr>
        <w:t>WID on</w:t>
      </w:r>
      <w:r>
        <w:rPr>
          <w:rFonts w:ascii="Arial" w:eastAsia="바탕" w:hAnsi="Arial" w:cs="Arial"/>
          <w:b/>
          <w:lang w:eastAsia="zh-CN"/>
        </w:rPr>
        <w:t xml:space="preserve"> </w:t>
      </w:r>
      <w:r w:rsidR="00D51DDD">
        <w:rPr>
          <w:rFonts w:ascii="Arial" w:eastAsia="바탕" w:hAnsi="Arial" w:cs="Arial"/>
          <w:b/>
          <w:lang w:eastAsia="zh-CN"/>
        </w:rPr>
        <w:t>Connection Free Data Transfer</w:t>
      </w:r>
      <w:r w:rsidR="001211F3" w:rsidRPr="00251D80">
        <w:rPr>
          <w:rFonts w:eastAsia="바탕"/>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바탕" w:hAnsi="Arial"/>
          <w:b/>
          <w:lang w:eastAsia="zh-CN"/>
        </w:rPr>
      </w:pPr>
      <w:r w:rsidRPr="006E5DD5">
        <w:rPr>
          <w:rFonts w:ascii="Arial" w:eastAsia="바탕" w:hAnsi="Arial"/>
          <w:b/>
          <w:lang w:eastAsia="zh-CN"/>
        </w:rPr>
        <w:t>Document for:</w:t>
      </w:r>
      <w:r w:rsidRPr="006E5DD5">
        <w:rPr>
          <w:rFonts w:ascii="Arial" w:eastAsia="바탕"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lang w:eastAsia="zh-CN"/>
        </w:rPr>
      </w:pPr>
      <w:r w:rsidRPr="006E5DD5">
        <w:rPr>
          <w:rFonts w:ascii="Arial" w:eastAsia="바탕" w:hAnsi="Arial"/>
          <w:b/>
          <w:lang w:eastAsia="zh-CN"/>
        </w:rPr>
        <w:t>Agenda Item:</w:t>
      </w:r>
      <w:r w:rsidRPr="006E5DD5">
        <w:rPr>
          <w:rFonts w:ascii="Arial" w:eastAsia="바탕" w:hAnsi="Arial"/>
          <w:b/>
          <w:lang w:eastAsia="zh-CN"/>
        </w:rPr>
        <w:tab/>
      </w:r>
      <w:r w:rsidR="00D51DDD">
        <w:rPr>
          <w:rFonts w:ascii="Arial" w:eastAsia="바탕" w:hAnsi="Arial"/>
          <w:b/>
          <w:lang w:eastAsia="zh-CN"/>
        </w:rPr>
        <w:t>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D51DDD" w:rsidRPr="00D51DDD">
        <w:t>New WID on Connection Free Data Transfer</w:t>
      </w:r>
    </w:p>
    <w:p w:rsidR="00B078D6" w:rsidRDefault="00E13CB2" w:rsidP="00D31CC8">
      <w:pPr>
        <w:pStyle w:val="2"/>
        <w:tabs>
          <w:tab w:val="left" w:pos="2552"/>
        </w:tabs>
      </w:pPr>
      <w:r>
        <w:t>A</w:t>
      </w:r>
      <w:r w:rsidR="00B078D6">
        <w:t>cronym:</w:t>
      </w:r>
      <w:r w:rsidR="001C718D">
        <w:t xml:space="preserve"> </w:t>
      </w:r>
      <w:r w:rsidR="00D51DDD">
        <w:t>CFDT</w:t>
      </w:r>
      <w:r w:rsidR="00D31CC8" w:rsidRPr="00251D80">
        <w:t xml:space="preserve"> </w:t>
      </w:r>
    </w:p>
    <w:p w:rsidR="00B078D6" w:rsidRDefault="00B078D6" w:rsidP="009870A7">
      <w:pPr>
        <w:pStyle w:val="2"/>
        <w:tabs>
          <w:tab w:val="left" w:pos="2552"/>
        </w:tabs>
      </w:pPr>
      <w:r>
        <w:t>Unique identifier</w:t>
      </w:r>
      <w:r w:rsidR="00F41A27">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rsidR="00AE61ED" w:rsidRPr="004C7921" w:rsidRDefault="00D51DDD" w:rsidP="001803E1">
            <w:pPr>
              <w:pStyle w:val="TAL"/>
              <w:jc w:val="center"/>
              <w:rPr>
                <w:b/>
                <w:bCs/>
                <w:lang w:eastAsia="ko-KR"/>
              </w:rPr>
            </w:pPr>
            <w:r>
              <w:rPr>
                <w:rFonts w:hint="eastAsia"/>
                <w:b/>
                <w:bCs/>
                <w:lang w:eastAsia="ko-KR"/>
              </w:rPr>
              <w:t>X</w:t>
            </w:r>
          </w:p>
        </w:tc>
      </w:tr>
      <w:tr w:rsidR="00AE61ED" w:rsidRPr="004C7921" w:rsidTr="001803E1">
        <w:trPr>
          <w:jc w:val="center"/>
        </w:trPr>
        <w:tc>
          <w:tcPr>
            <w:tcW w:w="3544" w:type="dxa"/>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rsidR="00AE61ED" w:rsidRPr="004C7921" w:rsidRDefault="00AE61ED" w:rsidP="001803E1">
            <w:pPr>
              <w:pStyle w:val="TAL"/>
              <w:jc w:val="center"/>
              <w:rPr>
                <w:b/>
                <w:bCs/>
              </w:rPr>
            </w:pPr>
          </w:p>
        </w:tc>
      </w:tr>
    </w:tbl>
    <w:p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rsidTr="001803E1">
        <w:trPr>
          <w:jc w:val="center"/>
        </w:trPr>
        <w:tc>
          <w:tcPr>
            <w:tcW w:w="3544" w:type="dxa"/>
            <w:gridSpan w:val="2"/>
            <w:shd w:val="clear" w:color="auto" w:fill="E0E0E0"/>
            <w:tcMar>
              <w:top w:w="28" w:type="dxa"/>
              <w:bottom w:w="28" w:type="dxa"/>
            </w:tcMar>
          </w:tcPr>
          <w:p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val="restart"/>
            <w:shd w:val="clear" w:color="auto" w:fill="E0E0E0"/>
            <w:tcMar>
              <w:top w:w="28" w:type="dxa"/>
              <w:bottom w:w="28" w:type="dxa"/>
            </w:tcMar>
          </w:tcPr>
          <w:p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rsidR="00AE61ED" w:rsidRPr="004C7921" w:rsidRDefault="00AE61ED" w:rsidP="001803E1">
            <w:pPr>
              <w:pStyle w:val="TAL"/>
              <w:jc w:val="center"/>
              <w:rPr>
                <w:b/>
                <w:bCs/>
              </w:rPr>
            </w:pPr>
          </w:p>
        </w:tc>
      </w:tr>
      <w:tr w:rsidR="00AE61ED" w:rsidRPr="004C7921" w:rsidTr="001803E1">
        <w:trPr>
          <w:trHeight w:val="205"/>
          <w:jc w:val="center"/>
        </w:trPr>
        <w:tc>
          <w:tcPr>
            <w:tcW w:w="1772" w:type="dxa"/>
            <w:vMerge/>
            <w:shd w:val="clear" w:color="auto" w:fill="E0E0E0"/>
            <w:tcMar>
              <w:top w:w="28" w:type="dxa"/>
              <w:bottom w:w="28" w:type="dxa"/>
            </w:tcMar>
          </w:tcPr>
          <w:p w:rsidR="00AE61ED" w:rsidRDefault="00AE61ED" w:rsidP="001803E1">
            <w:pPr>
              <w:pStyle w:val="TAL"/>
              <w:rPr>
                <w:b/>
                <w:bCs/>
                <w:color w:val="0000FF"/>
              </w:rPr>
            </w:pPr>
          </w:p>
        </w:tc>
        <w:tc>
          <w:tcPr>
            <w:tcW w:w="1772" w:type="dxa"/>
            <w:shd w:val="clear" w:color="auto" w:fill="E0E0E0"/>
          </w:tcPr>
          <w:p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rsidR="00AE61ED" w:rsidRPr="004C7921" w:rsidRDefault="00AE61ED" w:rsidP="001803E1">
            <w:pPr>
              <w:pStyle w:val="TAL"/>
              <w:jc w:val="center"/>
              <w:rPr>
                <w:b/>
                <w:bCs/>
              </w:rPr>
            </w:pPr>
          </w:p>
        </w:tc>
      </w:tr>
    </w:tbl>
    <w:p w:rsidR="008A76FD" w:rsidRDefault="008A76FD" w:rsidP="00FC3B6D">
      <w:pPr>
        <w:ind w:right="-99"/>
      </w:pPr>
    </w:p>
    <w:p w:rsidR="004260A5" w:rsidRDefault="004260A5" w:rsidP="004260A5">
      <w:pPr>
        <w:pStyle w:val="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D51DDD" w:rsidP="004A40BE">
            <w:pPr>
              <w:pStyle w:val="TAC"/>
              <w:rPr>
                <w:lang w:eastAsia="ko-KR"/>
              </w:rPr>
            </w:pPr>
            <w:r>
              <w:rPr>
                <w:rFonts w:hint="eastAsia"/>
                <w:lang w:eastAsia="ko-KR"/>
              </w:rPr>
              <w:t>X</w:t>
            </w:r>
          </w:p>
        </w:tc>
        <w:tc>
          <w:tcPr>
            <w:tcW w:w="0" w:type="auto"/>
            <w:tcBorders>
              <w:top w:val="nil"/>
            </w:tcBorders>
          </w:tcPr>
          <w:p w:rsidR="004260A5" w:rsidRDefault="00D51DDD" w:rsidP="004A40BE">
            <w:pPr>
              <w:pStyle w:val="TAC"/>
              <w:rPr>
                <w:lang w:eastAsia="ko-KR"/>
              </w:rPr>
            </w:pPr>
            <w:r>
              <w:rPr>
                <w:rFonts w:hint="eastAsia"/>
                <w:lang w:eastAsia="ko-KR"/>
              </w:rP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D51DDD" w:rsidP="004A40BE">
            <w:pPr>
              <w:pStyle w:val="TAC"/>
              <w:rPr>
                <w:lang w:eastAsia="ko-KR"/>
              </w:rPr>
            </w:pPr>
            <w:r>
              <w:rPr>
                <w:rFonts w:hint="eastAsia"/>
                <w:lang w:eastAsia="ko-KR"/>
              </w:rP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D51DDD" w:rsidP="004A40BE">
            <w:pPr>
              <w:pStyle w:val="TAC"/>
              <w:rPr>
                <w:lang w:eastAsia="ko-KR"/>
              </w:rPr>
            </w:pPr>
            <w:r>
              <w:rPr>
                <w:rFonts w:hint="eastAsia"/>
                <w:lang w:eastAsia="ko-KR"/>
              </w:rP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D51DDD" w:rsidP="00A10539">
            <w:pPr>
              <w:pStyle w:val="TAC"/>
              <w:rPr>
                <w:lang w:eastAsia="ko-KR"/>
              </w:rPr>
            </w:pPr>
            <w:r>
              <w:rPr>
                <w:rFonts w:hint="eastAsia"/>
                <w:lang w:eastAsia="ko-KR"/>
              </w:rP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lastRenderedPageBreak/>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r w:rsidR="00796387" w:rsidTr="001803E1">
        <w:tc>
          <w:tcPr>
            <w:tcW w:w="1101" w:type="dxa"/>
          </w:tcPr>
          <w:p w:rsidR="00796387" w:rsidRDefault="00796387" w:rsidP="001803E1">
            <w:pPr>
              <w:pStyle w:val="TAL"/>
            </w:pPr>
          </w:p>
        </w:tc>
        <w:tc>
          <w:tcPr>
            <w:tcW w:w="3969" w:type="dxa"/>
          </w:tcPr>
          <w:p w:rsidR="00796387" w:rsidRDefault="00796387" w:rsidP="001803E1">
            <w:pPr>
              <w:pStyle w:val="TAL"/>
            </w:pPr>
          </w:p>
        </w:tc>
        <w:tc>
          <w:tcPr>
            <w:tcW w:w="4536" w:type="dxa"/>
          </w:tcPr>
          <w:p w:rsidR="00796387" w:rsidRPr="00251D80" w:rsidRDefault="00796387" w:rsidP="001803E1">
            <w:pPr>
              <w:pStyle w:val="tah0"/>
            </w:pPr>
            <w:r w:rsidRPr="00251D80">
              <w:rPr>
                <w:i/>
                <w:sz w:val="20"/>
              </w:rPr>
              <w:t xml:space="preserve">{optional free text} </w:t>
            </w: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2"/>
      </w:pPr>
      <w:r>
        <w:t>3</w:t>
      </w:r>
      <w:r>
        <w:tab/>
        <w:t>Justification</w:t>
      </w:r>
    </w:p>
    <w:p w:rsidR="004160BD" w:rsidRDefault="004160BD" w:rsidP="004160BD">
      <w:pPr>
        <w:spacing w:after="0"/>
      </w:pPr>
      <w:r>
        <w:t xml:space="preserve">In NR, a new RRC state, i.e., RRC_INACTIVE, has been introduced, which provides better power saving compared to RRC_CONNECTED. Therefore, from UE power saving perspective, it would be essential for a UE to maximize the time staying in RRC_INACTIVE once the UE has established an RRC connection. </w:t>
      </w:r>
    </w:p>
    <w:p w:rsidR="004160BD" w:rsidRDefault="004160BD" w:rsidP="004160BD">
      <w:pPr>
        <w:spacing w:after="0"/>
      </w:pPr>
    </w:p>
    <w:p w:rsidR="004160BD" w:rsidRDefault="004160BD" w:rsidP="004160BD">
      <w:pPr>
        <w:spacing w:after="0"/>
      </w:pPr>
      <w:r>
        <w:t>Currently, it is not possible to transmit/receive data in RRC_INACTIVE. Therefore, when data transmission/reception is required, the UE in RRC_INACTIVE has to transit to RRC_CONNECTED. For this, the UE triggers a random access procedure and resumes the RRC connection, which consumes UE power and takes some amount of delay.</w:t>
      </w:r>
    </w:p>
    <w:p w:rsidR="004160BD" w:rsidRDefault="004160BD" w:rsidP="004160BD">
      <w:pPr>
        <w:spacing w:after="0"/>
      </w:pPr>
    </w:p>
    <w:p w:rsidR="004160BD" w:rsidRDefault="004160BD" w:rsidP="004160BD">
      <w:pPr>
        <w:spacing w:after="0"/>
      </w:pPr>
      <w:r>
        <w:t>Considering the sporadic nature of traffic pattern in a real world, this may cause harm to overall power consumption from UE perspective, and bring unnecessary signalling overhead due to frequent transition of RRC state. In this light, UL and DL data transfer in RRC_INACTIVE would be necessary.</w:t>
      </w:r>
    </w:p>
    <w:p w:rsidR="004160BD" w:rsidRDefault="004160BD" w:rsidP="004160BD">
      <w:pPr>
        <w:spacing w:after="0"/>
      </w:pPr>
    </w:p>
    <w:p w:rsidR="004160BD" w:rsidRDefault="004160BD" w:rsidP="004160BD">
      <w:pPr>
        <w:spacing w:after="0"/>
      </w:pPr>
      <w:r>
        <w:t xml:space="preserve">Given that arrival of UL data in the UE side is unknown by the network while the network is aware of arrival of DL data, different approaches needs to be considered in UL and DL to support data transfer in RRC_INACTIVE. For example, in UL, the work could focus on efficient UL transmission using pre-allocated UL resource in RRC_INACTIVE. In the meanwhile, in DL, it would be attractive to consider short DL transmission triggered via the paging procedure in RRC_INACTIVE. </w:t>
      </w:r>
    </w:p>
    <w:p w:rsidR="004160BD" w:rsidRDefault="004160BD" w:rsidP="004160BD">
      <w:pPr>
        <w:spacing w:after="0"/>
      </w:pPr>
    </w:p>
    <w:p w:rsidR="00FD3A4E" w:rsidRDefault="004160BD" w:rsidP="004160BD">
      <w:pPr>
        <w:spacing w:after="0"/>
      </w:pPr>
      <w:r>
        <w:t>The data transfer in RRC_INACTIVE is beneficial especially for infrequent and small data. However, the NR radio protocol attaches large overhead for small data transmission in different protocol layers such as SDAP, PDCP, RLC, and MAC. For resource efficient transmission in RRC_INACTIVE, it is also required to study a method to minimize L2 header overhead.</w:t>
      </w:r>
    </w:p>
    <w:p w:rsidR="00796387" w:rsidRPr="00796387" w:rsidRDefault="00796387" w:rsidP="00796387">
      <w:pPr>
        <w:spacing w:after="0"/>
      </w:pPr>
    </w:p>
    <w:p w:rsidR="008A76FD" w:rsidRDefault="008A76FD" w:rsidP="001C5C86">
      <w:pPr>
        <w:pStyle w:val="2"/>
      </w:pPr>
      <w:bookmarkStart w:id="0" w:name="_GoBack"/>
      <w:bookmarkEnd w:id="0"/>
      <w:r>
        <w:t>4</w:t>
      </w:r>
      <w:r>
        <w:tab/>
        <w:t>Objective</w:t>
      </w:r>
    </w:p>
    <w:p w:rsidR="00796387" w:rsidRPr="004E3261" w:rsidRDefault="00796387" w:rsidP="00796387">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160BD" w:rsidRPr="004160BD" w:rsidRDefault="004160BD" w:rsidP="004160BD">
      <w:pPr>
        <w:spacing w:after="0"/>
        <w:rPr>
          <w:bCs/>
        </w:rPr>
      </w:pPr>
      <w:r w:rsidRPr="004160BD">
        <w:rPr>
          <w:bCs/>
        </w:rPr>
        <w:t>This work item is to specify the mechanisms to better use of RRC_INACTIVE including,</w:t>
      </w:r>
    </w:p>
    <w:p w:rsidR="004160BD" w:rsidRPr="004160BD" w:rsidRDefault="004160BD" w:rsidP="004160BD">
      <w:pPr>
        <w:spacing w:after="0"/>
        <w:rPr>
          <w:bCs/>
        </w:rPr>
      </w:pPr>
    </w:p>
    <w:p w:rsidR="004160BD" w:rsidRPr="004160BD" w:rsidRDefault="004160BD" w:rsidP="004160BD">
      <w:pPr>
        <w:spacing w:after="0"/>
        <w:ind w:leftChars="284" w:left="992" w:hangingChars="212" w:hanging="424"/>
        <w:rPr>
          <w:bCs/>
        </w:rPr>
      </w:pPr>
      <w:r>
        <w:rPr>
          <w:bCs/>
        </w:rPr>
        <w:t>-</w:t>
      </w:r>
      <w:r>
        <w:rPr>
          <w:bCs/>
        </w:rPr>
        <w:tab/>
        <w:t>UL</w:t>
      </w:r>
      <w:r w:rsidRPr="004160BD">
        <w:rPr>
          <w:bCs/>
        </w:rPr>
        <w:t xml:space="preserve"> and DL data trans</w:t>
      </w:r>
      <w:r w:rsidR="00031D15">
        <w:rPr>
          <w:bCs/>
        </w:rPr>
        <w:t>fer in RRC_INACTIVE</w:t>
      </w:r>
    </w:p>
    <w:p w:rsidR="004160BD" w:rsidRPr="004160BD" w:rsidRDefault="004160BD" w:rsidP="004160BD">
      <w:pPr>
        <w:pStyle w:val="af4"/>
        <w:numPr>
          <w:ilvl w:val="0"/>
          <w:numId w:val="8"/>
        </w:numPr>
        <w:spacing w:after="0"/>
        <w:ind w:leftChars="0" w:left="1276" w:hanging="283"/>
        <w:rPr>
          <w:bCs/>
        </w:rPr>
      </w:pPr>
      <w:r w:rsidRPr="004160BD">
        <w:rPr>
          <w:bCs/>
        </w:rPr>
        <w:t>UL data transmission using pre-allocated UL resource</w:t>
      </w:r>
      <w:r w:rsidR="00031D15">
        <w:rPr>
          <w:bCs/>
        </w:rPr>
        <w:t xml:space="preserve"> [RAN2]</w:t>
      </w:r>
    </w:p>
    <w:p w:rsidR="004160BD" w:rsidRPr="004160BD" w:rsidRDefault="004160BD" w:rsidP="004160BD">
      <w:pPr>
        <w:pStyle w:val="af4"/>
        <w:numPr>
          <w:ilvl w:val="0"/>
          <w:numId w:val="8"/>
        </w:numPr>
        <w:spacing w:after="0"/>
        <w:ind w:leftChars="0" w:left="1276" w:hanging="283"/>
        <w:rPr>
          <w:bCs/>
        </w:rPr>
      </w:pPr>
      <w:r w:rsidRPr="004160BD">
        <w:rPr>
          <w:bCs/>
        </w:rPr>
        <w:t>DL data transmission using paging</w:t>
      </w:r>
      <w:r w:rsidR="00031D15">
        <w:rPr>
          <w:bCs/>
        </w:rPr>
        <w:t xml:space="preserve"> [RAN2]</w:t>
      </w:r>
    </w:p>
    <w:p w:rsidR="004160BD" w:rsidRPr="004160BD" w:rsidRDefault="00031D15" w:rsidP="004160BD">
      <w:pPr>
        <w:pStyle w:val="af4"/>
        <w:numPr>
          <w:ilvl w:val="0"/>
          <w:numId w:val="8"/>
        </w:numPr>
        <w:spacing w:after="0"/>
        <w:ind w:leftChars="0" w:left="1276" w:hanging="283"/>
        <w:rPr>
          <w:bCs/>
        </w:rPr>
      </w:pPr>
      <w:r>
        <w:rPr>
          <w:bCs/>
        </w:rPr>
        <w:t xml:space="preserve">Fast time/frequency </w:t>
      </w:r>
      <w:r>
        <w:rPr>
          <w:rFonts w:hint="eastAsia"/>
          <w:bCs/>
          <w:lang w:eastAsia="ko-KR"/>
        </w:rPr>
        <w:t>synchronization [RAN1]</w:t>
      </w:r>
    </w:p>
    <w:p w:rsidR="004160BD" w:rsidRPr="004160BD" w:rsidRDefault="004160BD" w:rsidP="004160BD">
      <w:pPr>
        <w:pStyle w:val="af4"/>
        <w:numPr>
          <w:ilvl w:val="0"/>
          <w:numId w:val="8"/>
        </w:numPr>
        <w:spacing w:after="0"/>
        <w:ind w:leftChars="0" w:left="1276" w:hanging="283"/>
        <w:rPr>
          <w:bCs/>
        </w:rPr>
      </w:pPr>
      <w:r w:rsidRPr="004160BD">
        <w:rPr>
          <w:bCs/>
        </w:rPr>
        <w:t>Fast channel quality information report</w:t>
      </w:r>
      <w:r w:rsidR="00031D15">
        <w:rPr>
          <w:bCs/>
        </w:rPr>
        <w:t xml:space="preserve"> [RAN1]</w:t>
      </w:r>
    </w:p>
    <w:p w:rsidR="004160BD" w:rsidRPr="004160BD" w:rsidRDefault="004160BD" w:rsidP="004160BD">
      <w:pPr>
        <w:spacing w:after="0"/>
        <w:rPr>
          <w:bCs/>
        </w:rPr>
      </w:pPr>
    </w:p>
    <w:p w:rsidR="004160BD" w:rsidRPr="004160BD" w:rsidRDefault="004160BD" w:rsidP="004160BD">
      <w:pPr>
        <w:spacing w:after="0"/>
        <w:ind w:leftChars="284" w:left="992" w:hangingChars="212" w:hanging="424"/>
        <w:rPr>
          <w:bCs/>
        </w:rPr>
      </w:pPr>
      <w:r w:rsidRPr="004160BD">
        <w:rPr>
          <w:bCs/>
        </w:rPr>
        <w:t>-</w:t>
      </w:r>
      <w:r w:rsidRPr="004160BD">
        <w:rPr>
          <w:bCs/>
        </w:rPr>
        <w:tab/>
        <w:t>L2 overhead reduction for data transfer in RRC_INACTIVE [RAN2]</w:t>
      </w:r>
    </w:p>
    <w:p w:rsidR="004160BD" w:rsidRPr="004160BD" w:rsidRDefault="004160BD" w:rsidP="004160BD">
      <w:pPr>
        <w:pStyle w:val="af4"/>
        <w:numPr>
          <w:ilvl w:val="0"/>
          <w:numId w:val="8"/>
        </w:numPr>
        <w:spacing w:after="0"/>
        <w:ind w:leftChars="0" w:left="1276" w:hanging="283"/>
        <w:rPr>
          <w:bCs/>
        </w:rPr>
      </w:pPr>
      <w:r w:rsidRPr="004160BD">
        <w:rPr>
          <w:bCs/>
        </w:rPr>
        <w:t>L2 header reduction</w:t>
      </w:r>
    </w:p>
    <w:p w:rsidR="00796387" w:rsidRDefault="004160BD" w:rsidP="004160BD">
      <w:pPr>
        <w:pStyle w:val="af4"/>
        <w:numPr>
          <w:ilvl w:val="0"/>
          <w:numId w:val="8"/>
        </w:numPr>
        <w:spacing w:after="0"/>
        <w:ind w:leftChars="0" w:left="1276" w:hanging="283"/>
        <w:rPr>
          <w:bCs/>
        </w:rPr>
      </w:pPr>
      <w:r w:rsidRPr="004160BD">
        <w:rPr>
          <w:bCs/>
        </w:rPr>
        <w:t>MAC control information reduction</w:t>
      </w:r>
    </w:p>
    <w:p w:rsidR="00796387" w:rsidRPr="00A7059D" w:rsidRDefault="00796387" w:rsidP="00796387">
      <w:pPr>
        <w:spacing w:after="0"/>
        <w:rPr>
          <w:bCs/>
        </w:rPr>
      </w:pPr>
    </w:p>
    <w:p w:rsidR="00796387" w:rsidRPr="004E3261" w:rsidRDefault="00796387" w:rsidP="00796387">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796387" w:rsidRPr="002C2D4A" w:rsidRDefault="00796387" w:rsidP="00796387">
      <w:pPr>
        <w:spacing w:after="0"/>
      </w:pPr>
    </w:p>
    <w:p w:rsidR="00796387" w:rsidRDefault="00796387" w:rsidP="00796387">
      <w:pPr>
        <w:spacing w:after="0"/>
      </w:pPr>
    </w:p>
    <w:p w:rsidR="00796387" w:rsidRDefault="00796387" w:rsidP="00796387">
      <w:pPr>
        <w:spacing w:after="0"/>
      </w:pPr>
    </w:p>
    <w:p w:rsidR="00796387" w:rsidRPr="002C2D4A" w:rsidRDefault="00796387" w:rsidP="00796387">
      <w:pPr>
        <w:spacing w:after="0"/>
      </w:pPr>
    </w:p>
    <w:p w:rsidR="00796387" w:rsidRPr="004E3261" w:rsidRDefault="00796387" w:rsidP="00796387">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rsidTr="00072A56">
        <w:tc>
          <w:tcPr>
            <w:tcW w:w="1617" w:type="dxa"/>
          </w:tcPr>
          <w:p w:rsidR="00FF3F0C" w:rsidRPr="00FF3F0C" w:rsidRDefault="00FF3F0C" w:rsidP="00FF3F0C">
            <w:pPr>
              <w:spacing w:after="0"/>
              <w:rPr>
                <w:i/>
              </w:rPr>
            </w:pPr>
            <w:r w:rsidRPr="00FF3F0C">
              <w:rPr>
                <w:i/>
              </w:rPr>
              <w:t>{Possible values:</w:t>
            </w:r>
          </w:p>
          <w:p w:rsidR="00FF3F0C" w:rsidRPr="00FF3F0C" w:rsidRDefault="00FF3F0C" w:rsidP="00FF3F0C">
            <w:pPr>
              <w:spacing w:after="0"/>
              <w:rPr>
                <w:i/>
              </w:rPr>
            </w:pPr>
            <w:r w:rsidRPr="00FF3F0C">
              <w:rPr>
                <w:i/>
              </w:rPr>
              <w:t xml:space="preserve">"TS" or </w:t>
            </w:r>
          </w:p>
          <w:p w:rsidR="00FF3F0C" w:rsidRPr="00FF3F0C" w:rsidRDefault="00FF3F0C" w:rsidP="00FF3F0C">
            <w:pPr>
              <w:spacing w:after="0"/>
              <w:rPr>
                <w:i/>
              </w:rPr>
            </w:pPr>
            <w:r w:rsidRPr="00FF3F0C">
              <w:rPr>
                <w:i/>
              </w:rPr>
              <w:t xml:space="preserve">"Internal TR" or </w:t>
            </w:r>
          </w:p>
          <w:p w:rsidR="00FF3F0C" w:rsidRPr="00FF3F0C" w:rsidRDefault="00FF3F0C" w:rsidP="008B519F">
            <w:pPr>
              <w:spacing w:after="0"/>
              <w:rPr>
                <w:i/>
              </w:rPr>
            </w:pPr>
            <w:r w:rsidRPr="00FF3F0C">
              <w:rPr>
                <w:i/>
              </w:rPr>
              <w:t>"External TR"</w:t>
            </w:r>
            <w:r w:rsidR="00A35110">
              <w:rPr>
                <w:i/>
              </w:rPr>
              <w:t>.</w:t>
            </w:r>
            <w:r w:rsidR="008B519F">
              <w:rPr>
                <w:i/>
              </w:rPr>
              <w:t xml:space="preserve"> See Note 1</w:t>
            </w:r>
            <w:r w:rsidRPr="00FF3F0C">
              <w:rPr>
                <w:i/>
              </w:rPr>
              <w:t>}</w:t>
            </w:r>
          </w:p>
        </w:tc>
        <w:tc>
          <w:tcPr>
            <w:tcW w:w="1134" w:type="dxa"/>
          </w:tcPr>
          <w:p w:rsidR="00FF3F0C" w:rsidRPr="00251D80" w:rsidRDefault="00FF3F0C" w:rsidP="009B493F">
            <w:pPr>
              <w:spacing w:after="0"/>
              <w:rPr>
                <w:i/>
              </w:rPr>
            </w:pPr>
            <w:r w:rsidRPr="00251D80">
              <w:rPr>
                <w:i/>
              </w:rPr>
              <w:t>{E.g</w:t>
            </w:r>
            <w:r>
              <w:rPr>
                <w:i/>
              </w:rPr>
              <w:t>.</w:t>
            </w:r>
            <w:r w:rsidRPr="00251D80">
              <w:rPr>
                <w:i/>
              </w:rPr>
              <w:t xml:space="preserve"> </w:t>
            </w:r>
          </w:p>
          <w:p w:rsidR="00BB5EBF" w:rsidRPr="00251D80" w:rsidRDefault="00FF3F0C" w:rsidP="00BB5EBF">
            <w:pPr>
              <w:spacing w:after="0"/>
              <w:rPr>
                <w:i/>
              </w:rPr>
            </w:pPr>
            <w:r w:rsidRPr="00251D80">
              <w:rPr>
                <w:i/>
              </w:rPr>
              <w:t>"22.XXX"</w:t>
            </w:r>
            <w:r w:rsidR="00BB5EBF">
              <w:rPr>
                <w:i/>
              </w:rPr>
              <w:t xml:space="preserve"> or </w:t>
            </w:r>
            <w:r w:rsidR="00BB5EBF" w:rsidRPr="00BB5EBF">
              <w:rPr>
                <w:i/>
              </w:rPr>
              <w:t>actual number</w:t>
            </w:r>
            <w:r w:rsidR="00BB5EBF">
              <w:rPr>
                <w:i/>
              </w:rPr>
              <w:t xml:space="preserve"> if known</w:t>
            </w:r>
            <w:r w:rsidRPr="00251D80">
              <w:rPr>
                <w:i/>
              </w:rPr>
              <w:t>}</w:t>
            </w:r>
          </w:p>
        </w:tc>
        <w:tc>
          <w:tcPr>
            <w:tcW w:w="2409" w:type="dxa"/>
          </w:tcPr>
          <w:p w:rsidR="00FF3F0C" w:rsidRPr="00251D80" w:rsidRDefault="00FF3F0C" w:rsidP="00CF6810">
            <w:pPr>
              <w:spacing w:after="0"/>
              <w:rPr>
                <w:i/>
              </w:rPr>
            </w:pPr>
            <w:r w:rsidRPr="00251D80">
              <w:rPr>
                <w:i/>
              </w:rPr>
              <w:t>{</w:t>
            </w:r>
            <w:r>
              <w:rPr>
                <w:i/>
              </w:rPr>
              <w:t>Title of the specification</w:t>
            </w:r>
            <w:r w:rsidR="00CF6810">
              <w:rPr>
                <w:i/>
              </w:rPr>
              <w:t xml:space="preserve"> (as per </w:t>
            </w:r>
            <w:r w:rsidR="00CF6810" w:rsidRPr="00CF6810">
              <w:rPr>
                <w:i/>
              </w:rPr>
              <w:t>TR 21.801 §6.1.1</w:t>
            </w:r>
            <w:r w:rsidR="00CF6810">
              <w:rPr>
                <w:i/>
              </w:rPr>
              <w:t>)</w:t>
            </w:r>
            <w:r w:rsidR="00CF6810" w:rsidRPr="00CF6810">
              <w:rPr>
                <w:i/>
              </w:rPr>
              <w:t>,</w:t>
            </w:r>
            <w:r w:rsidR="00CF6810">
              <w:rPr>
                <w:i/>
              </w:rPr>
              <w:t xml:space="preserve"> </w:t>
            </w:r>
            <w:r>
              <w:rPr>
                <w:i/>
              </w:rPr>
              <w:t>to be aligned as much as possible with the WI/SI title</w:t>
            </w:r>
            <w:r w:rsidRPr="00251D80">
              <w:rPr>
                <w:i/>
              </w:rPr>
              <w:t>}</w:t>
            </w:r>
            <w:r w:rsidR="00CF6810">
              <w:rPr>
                <w:i/>
              </w:rPr>
              <w:t xml:space="preserve"> </w:t>
            </w:r>
          </w:p>
        </w:tc>
        <w:tc>
          <w:tcPr>
            <w:tcW w:w="993"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"TSG#87"}</w:t>
            </w:r>
          </w:p>
        </w:tc>
        <w:tc>
          <w:tcPr>
            <w:tcW w:w="1074" w:type="dxa"/>
          </w:tcPr>
          <w:p w:rsidR="00FF3F0C" w:rsidRPr="00251D80" w:rsidRDefault="00FF3F0C" w:rsidP="009B493F">
            <w:pPr>
              <w:spacing w:after="0"/>
              <w:rPr>
                <w:i/>
              </w:rPr>
            </w:pPr>
            <w:r w:rsidRPr="00251D80">
              <w:rPr>
                <w:i/>
              </w:rPr>
              <w:t>{E.g</w:t>
            </w:r>
            <w:r>
              <w:rPr>
                <w:i/>
              </w:rPr>
              <w:t>.</w:t>
            </w:r>
            <w:r w:rsidRPr="00251D80">
              <w:rPr>
                <w:i/>
              </w:rPr>
              <w:t xml:space="preserve"> </w:t>
            </w:r>
          </w:p>
          <w:p w:rsidR="00FF3F0C" w:rsidRPr="00251D80" w:rsidRDefault="00FF3F0C" w:rsidP="009B493F">
            <w:pPr>
              <w:spacing w:after="0"/>
              <w:rPr>
                <w:i/>
              </w:rPr>
            </w:pPr>
            <w:r w:rsidRPr="00251D80">
              <w:rPr>
                <w:i/>
              </w:rPr>
              <w:t>"TSG#89"}</w:t>
            </w:r>
          </w:p>
        </w:tc>
        <w:tc>
          <w:tcPr>
            <w:tcW w:w="2186" w:type="dxa"/>
          </w:tcPr>
          <w:p w:rsidR="00FF3F0C" w:rsidRDefault="00FF3F0C" w:rsidP="009B493F">
            <w:pPr>
              <w:spacing w:after="0"/>
              <w:rPr>
                <w:i/>
              </w:rPr>
            </w:pPr>
            <w:r w:rsidRPr="00251D80">
              <w:rPr>
                <w:i/>
              </w:rPr>
              <w:t>{</w:t>
            </w:r>
            <w:r>
              <w:rPr>
                <w:i/>
              </w:rPr>
              <w:t>e.g.: rapporteur:</w:t>
            </w:r>
          </w:p>
          <w:p w:rsidR="00FF3F0C" w:rsidRPr="00251D80" w:rsidRDefault="00FF3F0C" w:rsidP="009B493F">
            <w:pPr>
              <w:spacing w:after="0"/>
              <w:rPr>
                <w:i/>
              </w:rPr>
            </w:pPr>
            <w:r w:rsidRPr="00251D80">
              <w:rPr>
                <w:i/>
              </w:rPr>
              <w:t>&lt;FamilyName&gt;, &lt;GivenName&gt;, &lt;Company&gt;, &lt;email address&gt;}</w:t>
            </w: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251D80"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{E.g</w:t>
            </w:r>
            <w:r>
              <w:rPr>
                <w:i/>
              </w:rPr>
              <w:t>.</w:t>
            </w:r>
            <w:r w:rsidRPr="00251D80">
              <w:rPr>
                <w:i/>
              </w:rPr>
              <w:t xml:space="preserve"> "22.</w:t>
            </w:r>
            <w:r>
              <w:rPr>
                <w:i/>
              </w:rPr>
              <w:t>281</w:t>
            </w:r>
            <w:r w:rsidRPr="00251D80">
              <w:rPr>
                <w:i/>
              </w:rPr>
              <w:t>"}</w:t>
            </w:r>
          </w:p>
        </w:tc>
        <w:tc>
          <w:tcPr>
            <w:tcW w:w="4344" w:type="dxa"/>
            <w:tcBorders>
              <w:top w:val="single" w:sz="4" w:space="0" w:color="auto"/>
              <w:left w:val="single" w:sz="4" w:space="0" w:color="auto"/>
              <w:bottom w:val="single" w:sz="4" w:space="0" w:color="auto"/>
              <w:right w:val="single" w:sz="4" w:space="0" w:color="auto"/>
            </w:tcBorders>
          </w:tcPr>
          <w:p w:rsidR="009428A9" w:rsidRPr="00251D80" w:rsidRDefault="009428A9" w:rsidP="00251D80">
            <w:pPr>
              <w:spacing w:after="0"/>
              <w:rPr>
                <w:i/>
              </w:rPr>
            </w:pPr>
            <w:r w:rsidRPr="00251D80">
              <w:rPr>
                <w:i/>
              </w:rPr>
              <w:t xml:space="preserve">{Possible values: </w:t>
            </w:r>
          </w:p>
          <w:p w:rsidR="009428A9" w:rsidRPr="00251D80" w:rsidRDefault="009428A9" w:rsidP="000E630D">
            <w:pPr>
              <w:spacing w:after="0"/>
              <w:rPr>
                <w:i/>
              </w:rPr>
            </w:pPr>
            <w:r>
              <w:rPr>
                <w:i/>
              </w:rPr>
              <w:t xml:space="preserve">- either </w:t>
            </w:r>
            <w:r w:rsidRPr="00251D80">
              <w:rPr>
                <w:i/>
              </w:rPr>
              <w:t>free text (e.g. “</w:t>
            </w:r>
            <w:r w:rsidR="000E630D">
              <w:rPr>
                <w:i/>
              </w:rPr>
              <w:t xml:space="preserve">CS </w:t>
            </w:r>
            <w:r w:rsidRPr="00251D80">
              <w:rPr>
                <w:i/>
              </w:rPr>
              <w:t xml:space="preserve">aspects to be removed") </w:t>
            </w:r>
            <w:r>
              <w:rPr>
                <w:i/>
              </w:rPr>
              <w:br/>
              <w:t xml:space="preserve">- or </w:t>
            </w:r>
            <w:r w:rsidRPr="00251D80">
              <w:rPr>
                <w:i/>
              </w:rPr>
              <w:t>“Specification to be withdrawn”}</w:t>
            </w:r>
          </w:p>
        </w:tc>
        <w:tc>
          <w:tcPr>
            <w:tcW w:w="1417" w:type="dxa"/>
            <w:tcBorders>
              <w:top w:val="single" w:sz="4" w:space="0" w:color="auto"/>
              <w:left w:val="single" w:sz="4" w:space="0" w:color="auto"/>
              <w:bottom w:val="single" w:sz="4" w:space="0" w:color="auto"/>
              <w:right w:val="single" w:sz="4" w:space="0" w:color="auto"/>
            </w:tcBorders>
          </w:tcPr>
          <w:p w:rsidR="009428A9" w:rsidRPr="00251D80" w:rsidRDefault="009428A9" w:rsidP="006146D2">
            <w:pPr>
              <w:spacing w:after="0"/>
              <w:rPr>
                <w:i/>
              </w:rPr>
            </w:pPr>
            <w:r w:rsidRPr="00251D80">
              <w:rPr>
                <w:i/>
              </w:rPr>
              <w:t>{E.g</w:t>
            </w:r>
            <w:r>
              <w:rPr>
                <w:i/>
              </w:rPr>
              <w:t>.</w:t>
            </w:r>
            <w:r w:rsidRPr="00251D80">
              <w:rPr>
                <w:i/>
              </w:rPr>
              <w:t xml:space="preserve"> "TSG#89"}</w:t>
            </w:r>
          </w:p>
        </w:tc>
        <w:tc>
          <w:tcPr>
            <w:tcW w:w="2101" w:type="dxa"/>
            <w:tcBorders>
              <w:top w:val="single" w:sz="4" w:space="0" w:color="auto"/>
              <w:left w:val="single" w:sz="4" w:space="0" w:color="auto"/>
              <w:bottom w:val="single" w:sz="4" w:space="0" w:color="auto"/>
              <w:right w:val="single" w:sz="4" w:space="0" w:color="auto"/>
            </w:tcBorders>
          </w:tcPr>
          <w:p w:rsidR="009428A9" w:rsidRPr="00251D80" w:rsidRDefault="009428A9" w:rsidP="009428A9">
            <w:pPr>
              <w:spacing w:after="0"/>
              <w:rPr>
                <w:i/>
              </w:rPr>
            </w:pPr>
            <w:r>
              <w:rPr>
                <w:i/>
              </w:rPr>
              <w:t>{Free text}</w:t>
            </w: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067741" w:rsidRDefault="0033027D" w:rsidP="0033027D">
      <w:pPr>
        <w:ind w:right="-99"/>
        <w:rPr>
          <w:i/>
        </w:rPr>
      </w:pPr>
      <w:r w:rsidRPr="00251D80">
        <w:rPr>
          <w:i/>
        </w:rPr>
        <w:t>{</w:t>
      </w:r>
      <w:r w:rsidR="00C03E01">
        <w:rPr>
          <w:i/>
        </w:rPr>
        <w:t xml:space="preserve">Mandatory: </w:t>
      </w:r>
      <w:r w:rsidR="00067741" w:rsidRPr="00251D80">
        <w:rPr>
          <w:i/>
        </w:rPr>
        <w:t>&lt;FamilyName&gt;, &lt;GivenName&gt;</w:t>
      </w:r>
      <w:r w:rsidRPr="00251D80">
        <w:rPr>
          <w:i/>
        </w:rPr>
        <w:t>, &lt;Company&gt;, &lt;</w:t>
      </w:r>
      <w:r w:rsidR="00067741" w:rsidRPr="00251D80">
        <w:rPr>
          <w:i/>
        </w:rPr>
        <w:t>email address</w:t>
      </w:r>
      <w:r w:rsidRPr="00251D80">
        <w:rPr>
          <w:i/>
        </w:rPr>
        <w:t xml:space="preserve">&gt;.} </w:t>
      </w:r>
    </w:p>
    <w:p w:rsidR="00C03E01" w:rsidRPr="00251D80" w:rsidRDefault="00C03E01" w:rsidP="00C03E01">
      <w:pPr>
        <w:ind w:right="-99"/>
        <w:rPr>
          <w:i/>
        </w:rPr>
      </w:pPr>
      <w:r w:rsidRPr="00251D80">
        <w:rPr>
          <w:i/>
        </w:rPr>
        <w:t>{</w:t>
      </w:r>
      <w:r>
        <w:rPr>
          <w:i/>
        </w:rPr>
        <w:t xml:space="preserve">Optional: </w:t>
      </w:r>
      <w:r w:rsidRPr="00251D80">
        <w:rPr>
          <w:i/>
        </w:rPr>
        <w:t>&lt;FamilyName&gt;, &lt;GivenName&gt;, &lt;Company&gt;, &lt;email address&gt;</w:t>
      </w:r>
      <w:r>
        <w:rPr>
          <w:i/>
        </w:rPr>
        <w:t>: Secondary task(s)</w:t>
      </w:r>
      <w:r w:rsidRPr="00251D80">
        <w:rPr>
          <w:i/>
        </w:rPr>
        <w:t xml:space="preserve">.} </w:t>
      </w:r>
    </w:p>
    <w:p w:rsidR="00554E09" w:rsidRDefault="006A0EF8" w:rsidP="00CD3153">
      <w:pPr>
        <w:ind w:right="-99"/>
        <w:rPr>
          <w:i/>
        </w:rPr>
      </w:pPr>
      <w:r w:rsidRPr="00251D80">
        <w:rPr>
          <w:i/>
        </w:rPr>
        <w:t>{</w:t>
      </w:r>
      <w:r w:rsidR="00CD3153" w:rsidRPr="00CD3153">
        <w:rPr>
          <w:i/>
        </w:rPr>
        <w:t xml:space="preserve">The first listed Rapporteur is the </w:t>
      </w:r>
      <w:r w:rsidR="00967838">
        <w:rPr>
          <w:i/>
        </w:rPr>
        <w:t xml:space="preserve">work item </w:t>
      </w:r>
      <w:r w:rsidR="00CD3153" w:rsidRPr="00CD3153">
        <w:rPr>
          <w:i/>
        </w:rPr>
        <w:t xml:space="preserve">primary Rapporteur. </w:t>
      </w:r>
      <w:r w:rsidR="000C0BF7" w:rsidRPr="000C0BF7">
        <w:rPr>
          <w:i/>
        </w:rPr>
        <w:t xml:space="preserve">The role of a Rapporteur is further described in </w:t>
      </w:r>
      <w:hyperlink r:id="rId11" w:history="1">
        <w:r w:rsidR="009A527F" w:rsidRPr="00864075">
          <w:rPr>
            <w:rStyle w:val="a9"/>
            <w:i/>
          </w:rPr>
          <w:t>www.3gpp.org/specifications-groups/delegates-corner/writing-a-new-spec</w:t>
        </w:r>
      </w:hyperlink>
      <w:r w:rsidR="000C0BF7" w:rsidRPr="000C0BF7">
        <w:rPr>
          <w:i/>
        </w:rPr>
        <w:t>.</w:t>
      </w:r>
      <w:r w:rsidR="000C0BF7">
        <w:rPr>
          <w:i/>
        </w:rPr>
        <w:t xml:space="preserve"> </w:t>
      </w:r>
      <w:r w:rsidR="00C03E01">
        <w:rPr>
          <w:i/>
        </w:rPr>
        <w:br/>
      </w:r>
      <w:r w:rsidR="00CD3153" w:rsidRPr="00CD3153">
        <w:rPr>
          <w:i/>
        </w:rPr>
        <w:t xml:space="preserve">Secondary Rapporteur(s) are possible for </w:t>
      </w:r>
      <w:r w:rsidR="00C03E01">
        <w:rPr>
          <w:i/>
        </w:rPr>
        <w:t>specific secondary ta</w:t>
      </w:r>
      <w:r w:rsidR="00F46EAF">
        <w:rPr>
          <w:i/>
        </w:rPr>
        <w:t>sk(s</w:t>
      </w:r>
      <w:r w:rsidR="00C03E01">
        <w:rPr>
          <w:i/>
        </w:rPr>
        <w:t>)</w:t>
      </w:r>
      <w:r w:rsidR="00554E09">
        <w:rPr>
          <w:i/>
        </w:rPr>
        <w:t>.</w:t>
      </w:r>
    </w:p>
    <w:p w:rsidR="008A76FD" w:rsidRDefault="00174617" w:rsidP="00944B28">
      <w:pPr>
        <w:pStyle w:val="2"/>
        <w:spacing w:before="0" w:after="0"/>
      </w:pPr>
      <w:r>
        <w:t>7</w:t>
      </w:r>
      <w:r w:rsidR="009870A7">
        <w:tab/>
      </w:r>
      <w:r w:rsidR="008A76FD">
        <w:t>Work item leadership</w:t>
      </w:r>
    </w:p>
    <w:p w:rsidR="00097FDE" w:rsidRDefault="00097FDE" w:rsidP="00097FDE">
      <w:pPr>
        <w:spacing w:after="0"/>
        <w:rPr>
          <w:bCs/>
        </w:rPr>
      </w:pPr>
    </w:p>
    <w:p w:rsidR="0033027D" w:rsidRPr="00097FDE" w:rsidRDefault="00097FDE" w:rsidP="00097FDE">
      <w:pPr>
        <w:spacing w:after="0"/>
        <w:rPr>
          <w:bCs/>
        </w:rPr>
      </w:pPr>
      <w:r w:rsidRPr="00097FDE">
        <w:rPr>
          <w:bCs/>
        </w:rPr>
        <w:t>Primary: RAN WG2</w:t>
      </w:r>
    </w:p>
    <w:p w:rsidR="00097FDE" w:rsidRPr="00097FDE" w:rsidRDefault="00097FDE" w:rsidP="00097FDE">
      <w:pPr>
        <w:spacing w:after="0"/>
        <w:rPr>
          <w:bCs/>
        </w:rPr>
      </w:pPr>
      <w:r w:rsidRPr="00097FDE">
        <w:rPr>
          <w:bCs/>
        </w:rPr>
        <w:t>Secondary: RAN WG1</w:t>
      </w:r>
    </w:p>
    <w:p w:rsidR="00557B2E" w:rsidRPr="00557B2E" w:rsidRDefault="00557B2E" w:rsidP="009870A7">
      <w:pPr>
        <w:spacing w:after="0"/>
        <w:ind w:left="1134" w:right="-96"/>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174617" w:rsidRDefault="00174617" w:rsidP="00174617">
      <w:pPr>
        <w:rPr>
          <w:i/>
        </w:rPr>
      </w:pP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57B2E"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513" w:rsidRDefault="007A6513">
      <w:r>
        <w:separator/>
      </w:r>
    </w:p>
  </w:endnote>
  <w:endnote w:type="continuationSeparator" w:id="0">
    <w:p w:rsidR="007A6513" w:rsidRDefault="007A6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513" w:rsidRDefault="007A6513">
      <w:r>
        <w:separator/>
      </w:r>
    </w:p>
  </w:footnote>
  <w:footnote w:type="continuationSeparator" w:id="0">
    <w:p w:rsidR="007A6513" w:rsidRDefault="007A6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821929"/>
    <w:multiLevelType w:val="hybridMultilevel"/>
    <w:tmpl w:val="EEF60C12"/>
    <w:lvl w:ilvl="0" w:tplc="AFEC7D22">
      <w:start w:val="1"/>
      <w:numFmt w:val="bullet"/>
      <w:lvlText w:val=""/>
      <w:lvlJc w:val="left"/>
      <w:pPr>
        <w:ind w:left="1520" w:hanging="400"/>
      </w:pPr>
      <w:rPr>
        <w:rFonts w:ascii="Wingdings" w:hAnsi="Wingdings"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1D15"/>
    <w:rsid w:val="00037C06"/>
    <w:rsid w:val="000402D9"/>
    <w:rsid w:val="00044DAE"/>
    <w:rsid w:val="00052BF8"/>
    <w:rsid w:val="00057116"/>
    <w:rsid w:val="00064CB2"/>
    <w:rsid w:val="00066954"/>
    <w:rsid w:val="00067741"/>
    <w:rsid w:val="00072A56"/>
    <w:rsid w:val="00082CCB"/>
    <w:rsid w:val="00097FDE"/>
    <w:rsid w:val="000A3125"/>
    <w:rsid w:val="000B0519"/>
    <w:rsid w:val="000B1ABD"/>
    <w:rsid w:val="000B475C"/>
    <w:rsid w:val="000B61FD"/>
    <w:rsid w:val="000C0BF7"/>
    <w:rsid w:val="000C5FE3"/>
    <w:rsid w:val="000D122A"/>
    <w:rsid w:val="000E55AD"/>
    <w:rsid w:val="000E630D"/>
    <w:rsid w:val="001001BD"/>
    <w:rsid w:val="00102222"/>
    <w:rsid w:val="00120541"/>
    <w:rsid w:val="001211F3"/>
    <w:rsid w:val="00173998"/>
    <w:rsid w:val="00174617"/>
    <w:rsid w:val="001759A7"/>
    <w:rsid w:val="001803E1"/>
    <w:rsid w:val="001A4192"/>
    <w:rsid w:val="001C5C86"/>
    <w:rsid w:val="001C718D"/>
    <w:rsid w:val="001F7EB4"/>
    <w:rsid w:val="002000C2"/>
    <w:rsid w:val="00205F25"/>
    <w:rsid w:val="00221B1E"/>
    <w:rsid w:val="00233A4A"/>
    <w:rsid w:val="00240DCD"/>
    <w:rsid w:val="0024786B"/>
    <w:rsid w:val="00251D80"/>
    <w:rsid w:val="002640E5"/>
    <w:rsid w:val="0026436F"/>
    <w:rsid w:val="0026606E"/>
    <w:rsid w:val="00276403"/>
    <w:rsid w:val="002845AA"/>
    <w:rsid w:val="002A6928"/>
    <w:rsid w:val="002E6A7D"/>
    <w:rsid w:val="002E7A9E"/>
    <w:rsid w:val="002F3C41"/>
    <w:rsid w:val="002F6C5C"/>
    <w:rsid w:val="0030045C"/>
    <w:rsid w:val="003205AD"/>
    <w:rsid w:val="0033027D"/>
    <w:rsid w:val="00335FB2"/>
    <w:rsid w:val="00344158"/>
    <w:rsid w:val="00355CB6"/>
    <w:rsid w:val="0038516D"/>
    <w:rsid w:val="003869D7"/>
    <w:rsid w:val="003A1EB0"/>
    <w:rsid w:val="003C0F14"/>
    <w:rsid w:val="003C2DA6"/>
    <w:rsid w:val="003C6DA6"/>
    <w:rsid w:val="003D2781"/>
    <w:rsid w:val="003D62A9"/>
    <w:rsid w:val="003F268E"/>
    <w:rsid w:val="003F7B3D"/>
    <w:rsid w:val="00411698"/>
    <w:rsid w:val="00414164"/>
    <w:rsid w:val="004160BD"/>
    <w:rsid w:val="0041789B"/>
    <w:rsid w:val="004260A5"/>
    <w:rsid w:val="00432283"/>
    <w:rsid w:val="0043745F"/>
    <w:rsid w:val="0044029F"/>
    <w:rsid w:val="00440BC9"/>
    <w:rsid w:val="00455DE4"/>
    <w:rsid w:val="0048267C"/>
    <w:rsid w:val="004876B9"/>
    <w:rsid w:val="00493A79"/>
    <w:rsid w:val="00495840"/>
    <w:rsid w:val="004A40BE"/>
    <w:rsid w:val="004A6A60"/>
    <w:rsid w:val="004C634D"/>
    <w:rsid w:val="004D24B9"/>
    <w:rsid w:val="004E2CE2"/>
    <w:rsid w:val="004E5172"/>
    <w:rsid w:val="004E6F8A"/>
    <w:rsid w:val="00502CD2"/>
    <w:rsid w:val="00504E33"/>
    <w:rsid w:val="0055216E"/>
    <w:rsid w:val="00552C2C"/>
    <w:rsid w:val="00554E09"/>
    <w:rsid w:val="005555B7"/>
    <w:rsid w:val="005562A8"/>
    <w:rsid w:val="005573BB"/>
    <w:rsid w:val="00557B2E"/>
    <w:rsid w:val="00561267"/>
    <w:rsid w:val="00571E3F"/>
    <w:rsid w:val="00574059"/>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71BBB"/>
    <w:rsid w:val="00682237"/>
    <w:rsid w:val="006A0EF8"/>
    <w:rsid w:val="006A45BA"/>
    <w:rsid w:val="006B4280"/>
    <w:rsid w:val="006B4B1C"/>
    <w:rsid w:val="006C4991"/>
    <w:rsid w:val="006E0F19"/>
    <w:rsid w:val="006E1FDA"/>
    <w:rsid w:val="006E5E87"/>
    <w:rsid w:val="00706A1A"/>
    <w:rsid w:val="00707673"/>
    <w:rsid w:val="007162BE"/>
    <w:rsid w:val="00722267"/>
    <w:rsid w:val="0075252A"/>
    <w:rsid w:val="00764B84"/>
    <w:rsid w:val="00765028"/>
    <w:rsid w:val="0078034D"/>
    <w:rsid w:val="00790BCC"/>
    <w:rsid w:val="00795CEE"/>
    <w:rsid w:val="00796387"/>
    <w:rsid w:val="007974F5"/>
    <w:rsid w:val="007A5AA5"/>
    <w:rsid w:val="007A6513"/>
    <w:rsid w:val="007B0F49"/>
    <w:rsid w:val="007C7E14"/>
    <w:rsid w:val="007D03D2"/>
    <w:rsid w:val="007D1AB2"/>
    <w:rsid w:val="007F522E"/>
    <w:rsid w:val="007F7421"/>
    <w:rsid w:val="00801F7F"/>
    <w:rsid w:val="00813C1F"/>
    <w:rsid w:val="00834A60"/>
    <w:rsid w:val="00863E89"/>
    <w:rsid w:val="00872B3B"/>
    <w:rsid w:val="0088222A"/>
    <w:rsid w:val="008901F6"/>
    <w:rsid w:val="00896C03"/>
    <w:rsid w:val="008A495D"/>
    <w:rsid w:val="008A76FD"/>
    <w:rsid w:val="008B2D09"/>
    <w:rsid w:val="008B519F"/>
    <w:rsid w:val="008C0E78"/>
    <w:rsid w:val="008C537F"/>
    <w:rsid w:val="008C5397"/>
    <w:rsid w:val="008D658B"/>
    <w:rsid w:val="008F3838"/>
    <w:rsid w:val="009035B6"/>
    <w:rsid w:val="009106EC"/>
    <w:rsid w:val="00935CB0"/>
    <w:rsid w:val="009428A9"/>
    <w:rsid w:val="009437A2"/>
    <w:rsid w:val="00944B28"/>
    <w:rsid w:val="00967838"/>
    <w:rsid w:val="00982CD6"/>
    <w:rsid w:val="00985B73"/>
    <w:rsid w:val="009870A7"/>
    <w:rsid w:val="0098766F"/>
    <w:rsid w:val="00992266"/>
    <w:rsid w:val="00994A54"/>
    <w:rsid w:val="009A0B51"/>
    <w:rsid w:val="009A3BC4"/>
    <w:rsid w:val="009A527F"/>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9081F"/>
    <w:rsid w:val="00A9188C"/>
    <w:rsid w:val="00A97002"/>
    <w:rsid w:val="00A97A52"/>
    <w:rsid w:val="00AA0D6A"/>
    <w:rsid w:val="00AB58BF"/>
    <w:rsid w:val="00AB5EBC"/>
    <w:rsid w:val="00AD0751"/>
    <w:rsid w:val="00AD77C4"/>
    <w:rsid w:val="00AE25BF"/>
    <w:rsid w:val="00AE61ED"/>
    <w:rsid w:val="00AF0C13"/>
    <w:rsid w:val="00B01164"/>
    <w:rsid w:val="00B03AF5"/>
    <w:rsid w:val="00B03C01"/>
    <w:rsid w:val="00B078D6"/>
    <w:rsid w:val="00B1248D"/>
    <w:rsid w:val="00B14709"/>
    <w:rsid w:val="00B2743D"/>
    <w:rsid w:val="00B3015C"/>
    <w:rsid w:val="00B344D8"/>
    <w:rsid w:val="00B567D1"/>
    <w:rsid w:val="00B73B4C"/>
    <w:rsid w:val="00B73F75"/>
    <w:rsid w:val="00B96481"/>
    <w:rsid w:val="00BA3A53"/>
    <w:rsid w:val="00BA4095"/>
    <w:rsid w:val="00BA5B43"/>
    <w:rsid w:val="00BB5EBF"/>
    <w:rsid w:val="00BC4BCE"/>
    <w:rsid w:val="00BC642A"/>
    <w:rsid w:val="00BF7C9D"/>
    <w:rsid w:val="00C01E8C"/>
    <w:rsid w:val="00C03E01"/>
    <w:rsid w:val="00C23582"/>
    <w:rsid w:val="00C2724D"/>
    <w:rsid w:val="00C27CA9"/>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3153"/>
    <w:rsid w:val="00CF6810"/>
    <w:rsid w:val="00D06117"/>
    <w:rsid w:val="00D31CC8"/>
    <w:rsid w:val="00D32678"/>
    <w:rsid w:val="00D51DDD"/>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1CA2"/>
    <w:rsid w:val="00E13CB2"/>
    <w:rsid w:val="00E20C37"/>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2688"/>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D069FF4-81F4-4481-A336-FB48B7432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397"/>
    <w:pPr>
      <w:overflowPunct w:val="0"/>
      <w:autoSpaceDE w:val="0"/>
      <w:autoSpaceDN w:val="0"/>
      <w:adjustRightInd w:val="0"/>
      <w:spacing w:after="180"/>
      <w:textAlignment w:val="baseline"/>
    </w:pPr>
    <w:rPr>
      <w:lang w:val="en-GB" w:eastAsia="en-GB"/>
    </w:rPr>
  </w:style>
  <w:style w:type="paragraph" w:styleId="1">
    <w:name w:val="heading 1"/>
    <w:next w:val="a"/>
    <w:qFormat/>
    <w:rsid w:val="008C5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C5397"/>
    <w:pPr>
      <w:pBdr>
        <w:top w:val="none" w:sz="0" w:space="0" w:color="auto"/>
      </w:pBdr>
      <w:spacing w:before="180"/>
      <w:outlineLvl w:val="1"/>
    </w:pPr>
    <w:rPr>
      <w:sz w:val="32"/>
    </w:rPr>
  </w:style>
  <w:style w:type="paragraph" w:styleId="3">
    <w:name w:val="heading 3"/>
    <w:basedOn w:val="2"/>
    <w:next w:val="a"/>
    <w:qFormat/>
    <w:rsid w:val="008C5397"/>
    <w:pPr>
      <w:spacing w:before="120"/>
      <w:outlineLvl w:val="2"/>
    </w:pPr>
    <w:rPr>
      <w:sz w:val="28"/>
    </w:rPr>
  </w:style>
  <w:style w:type="paragraph" w:styleId="4">
    <w:name w:val="heading 4"/>
    <w:basedOn w:val="3"/>
    <w:next w:val="a"/>
    <w:qFormat/>
    <w:rsid w:val="008C5397"/>
    <w:pPr>
      <w:ind w:left="1418" w:hanging="1418"/>
      <w:outlineLvl w:val="3"/>
    </w:pPr>
    <w:rPr>
      <w:sz w:val="24"/>
    </w:rPr>
  </w:style>
  <w:style w:type="paragraph" w:styleId="5">
    <w:name w:val="heading 5"/>
    <w:basedOn w:val="4"/>
    <w:next w:val="a"/>
    <w:qFormat/>
    <w:rsid w:val="008C5397"/>
    <w:pPr>
      <w:ind w:left="1701" w:hanging="1701"/>
      <w:outlineLvl w:val="4"/>
    </w:pPr>
    <w:rPr>
      <w:sz w:val="22"/>
    </w:rPr>
  </w:style>
  <w:style w:type="paragraph" w:styleId="6">
    <w:name w:val="heading 6"/>
    <w:basedOn w:val="H6"/>
    <w:next w:val="a"/>
    <w:qFormat/>
    <w:rsid w:val="008C5397"/>
    <w:pPr>
      <w:outlineLvl w:val="5"/>
    </w:pPr>
  </w:style>
  <w:style w:type="paragraph" w:styleId="7">
    <w:name w:val="heading 7"/>
    <w:basedOn w:val="H6"/>
    <w:next w:val="a"/>
    <w:qFormat/>
    <w:rsid w:val="008C5397"/>
    <w:pPr>
      <w:outlineLvl w:val="6"/>
    </w:pPr>
  </w:style>
  <w:style w:type="paragraph" w:styleId="8">
    <w:name w:val="heading 8"/>
    <w:basedOn w:val="1"/>
    <w:next w:val="a"/>
    <w:qFormat/>
    <w:rsid w:val="008C5397"/>
    <w:pPr>
      <w:ind w:left="0" w:firstLine="0"/>
      <w:outlineLvl w:val="7"/>
    </w:pPr>
  </w:style>
  <w:style w:type="paragraph" w:styleId="9">
    <w:name w:val="heading 9"/>
    <w:basedOn w:val="8"/>
    <w:next w:val="a"/>
    <w:qFormat/>
    <w:rsid w:val="008C539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8C5397"/>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C539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C5397"/>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C5397"/>
    <w:pPr>
      <w:spacing w:before="180"/>
      <w:ind w:left="2693" w:hanging="2693"/>
    </w:pPr>
    <w:rPr>
      <w:b/>
    </w:rPr>
  </w:style>
  <w:style w:type="paragraph" w:styleId="10">
    <w:name w:val="toc 1"/>
    <w:semiHidden/>
    <w:rsid w:val="008C53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C53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C5397"/>
    <w:pPr>
      <w:ind w:left="1701" w:hanging="1701"/>
    </w:pPr>
  </w:style>
  <w:style w:type="paragraph" w:styleId="40">
    <w:name w:val="toc 4"/>
    <w:basedOn w:val="30"/>
    <w:semiHidden/>
    <w:rsid w:val="008C5397"/>
    <w:pPr>
      <w:ind w:left="1418" w:hanging="1418"/>
    </w:pPr>
  </w:style>
  <w:style w:type="paragraph" w:styleId="30">
    <w:name w:val="toc 3"/>
    <w:basedOn w:val="21"/>
    <w:semiHidden/>
    <w:rsid w:val="008C5397"/>
    <w:pPr>
      <w:ind w:left="1134" w:hanging="1134"/>
    </w:pPr>
  </w:style>
  <w:style w:type="paragraph" w:styleId="21">
    <w:name w:val="toc 2"/>
    <w:basedOn w:val="10"/>
    <w:semiHidden/>
    <w:rsid w:val="008C5397"/>
    <w:pPr>
      <w:keepNext w:val="0"/>
      <w:spacing w:before="0"/>
      <w:ind w:left="851" w:hanging="851"/>
    </w:pPr>
    <w:rPr>
      <w:sz w:val="20"/>
    </w:rPr>
  </w:style>
  <w:style w:type="paragraph" w:styleId="22">
    <w:name w:val="index 2"/>
    <w:basedOn w:val="11"/>
    <w:semiHidden/>
    <w:rsid w:val="008C5397"/>
    <w:pPr>
      <w:ind w:left="284"/>
    </w:pPr>
  </w:style>
  <w:style w:type="paragraph" w:styleId="11">
    <w:name w:val="index 1"/>
    <w:basedOn w:val="a"/>
    <w:semiHidden/>
    <w:rsid w:val="008C5397"/>
    <w:pPr>
      <w:keepLines/>
      <w:spacing w:after="0"/>
    </w:pPr>
  </w:style>
  <w:style w:type="paragraph" w:customStyle="1" w:styleId="ZH">
    <w:name w:val="ZH"/>
    <w:rsid w:val="008C53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C5397"/>
    <w:pPr>
      <w:outlineLvl w:val="9"/>
    </w:pPr>
  </w:style>
  <w:style w:type="paragraph" w:styleId="23">
    <w:name w:val="List Number 2"/>
    <w:basedOn w:val="ac"/>
    <w:rsid w:val="008C5397"/>
    <w:pPr>
      <w:ind w:left="851"/>
    </w:pPr>
  </w:style>
  <w:style w:type="character" w:styleId="ad">
    <w:name w:val="footnote reference"/>
    <w:semiHidden/>
    <w:rsid w:val="008C5397"/>
    <w:rPr>
      <w:b/>
      <w:position w:val="6"/>
      <w:sz w:val="16"/>
    </w:rPr>
  </w:style>
  <w:style w:type="paragraph" w:styleId="ae">
    <w:name w:val="footnote text"/>
    <w:basedOn w:val="a"/>
    <w:semiHidden/>
    <w:rsid w:val="008C5397"/>
    <w:pPr>
      <w:keepLines/>
      <w:spacing w:after="0"/>
      <w:ind w:left="454" w:hanging="454"/>
    </w:pPr>
    <w:rPr>
      <w:sz w:val="16"/>
    </w:rPr>
  </w:style>
  <w:style w:type="paragraph" w:customStyle="1" w:styleId="TAC">
    <w:name w:val="TAC"/>
    <w:basedOn w:val="TAL"/>
    <w:rsid w:val="008C5397"/>
    <w:pPr>
      <w:jc w:val="center"/>
    </w:pPr>
  </w:style>
  <w:style w:type="paragraph" w:customStyle="1" w:styleId="TF">
    <w:name w:val="TF"/>
    <w:basedOn w:val="TH"/>
    <w:rsid w:val="008C5397"/>
    <w:pPr>
      <w:keepNext w:val="0"/>
      <w:spacing w:before="0" w:after="240"/>
    </w:pPr>
  </w:style>
  <w:style w:type="paragraph" w:customStyle="1" w:styleId="NO">
    <w:name w:val="NO"/>
    <w:basedOn w:val="a"/>
    <w:rsid w:val="008C5397"/>
    <w:pPr>
      <w:keepLines/>
      <w:ind w:left="1135" w:hanging="851"/>
    </w:pPr>
  </w:style>
  <w:style w:type="paragraph" w:styleId="90">
    <w:name w:val="toc 9"/>
    <w:basedOn w:val="80"/>
    <w:semiHidden/>
    <w:rsid w:val="008C5397"/>
    <w:pPr>
      <w:ind w:left="1418" w:hanging="1418"/>
    </w:pPr>
  </w:style>
  <w:style w:type="paragraph" w:customStyle="1" w:styleId="EX">
    <w:name w:val="EX"/>
    <w:basedOn w:val="a"/>
    <w:rsid w:val="008C5397"/>
    <w:pPr>
      <w:keepLines/>
      <w:ind w:left="1702" w:hanging="1418"/>
    </w:pPr>
  </w:style>
  <w:style w:type="paragraph" w:customStyle="1" w:styleId="FP">
    <w:name w:val="FP"/>
    <w:basedOn w:val="a"/>
    <w:rsid w:val="008C5397"/>
    <w:pPr>
      <w:spacing w:after="0"/>
    </w:pPr>
  </w:style>
  <w:style w:type="paragraph" w:customStyle="1" w:styleId="LD">
    <w:name w:val="LD"/>
    <w:rsid w:val="008C53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C5397"/>
    <w:pPr>
      <w:spacing w:after="0"/>
    </w:pPr>
  </w:style>
  <w:style w:type="paragraph" w:customStyle="1" w:styleId="EW">
    <w:name w:val="EW"/>
    <w:basedOn w:val="EX"/>
    <w:rsid w:val="008C5397"/>
    <w:pPr>
      <w:spacing w:after="0"/>
    </w:pPr>
  </w:style>
  <w:style w:type="paragraph" w:styleId="60">
    <w:name w:val="toc 6"/>
    <w:basedOn w:val="50"/>
    <w:next w:val="a"/>
    <w:semiHidden/>
    <w:rsid w:val="008C5397"/>
    <w:pPr>
      <w:ind w:left="1985" w:hanging="1985"/>
    </w:pPr>
  </w:style>
  <w:style w:type="paragraph" w:styleId="70">
    <w:name w:val="toc 7"/>
    <w:basedOn w:val="60"/>
    <w:next w:val="a"/>
    <w:semiHidden/>
    <w:rsid w:val="008C5397"/>
    <w:pPr>
      <w:ind w:left="2268" w:hanging="2268"/>
    </w:pPr>
  </w:style>
  <w:style w:type="paragraph" w:styleId="24">
    <w:name w:val="List Bullet 2"/>
    <w:basedOn w:val="af"/>
    <w:rsid w:val="008C5397"/>
    <w:pPr>
      <w:ind w:left="851"/>
    </w:pPr>
  </w:style>
  <w:style w:type="paragraph" w:styleId="31">
    <w:name w:val="List Bullet 3"/>
    <w:basedOn w:val="24"/>
    <w:rsid w:val="008C5397"/>
    <w:pPr>
      <w:ind w:left="1135"/>
    </w:pPr>
  </w:style>
  <w:style w:type="paragraph" w:styleId="ac">
    <w:name w:val="List Number"/>
    <w:basedOn w:val="af0"/>
    <w:rsid w:val="008C5397"/>
  </w:style>
  <w:style w:type="paragraph" w:customStyle="1" w:styleId="EQ">
    <w:name w:val="EQ"/>
    <w:basedOn w:val="a"/>
    <w:next w:val="a"/>
    <w:rsid w:val="008C5397"/>
    <w:pPr>
      <w:keepLines/>
      <w:tabs>
        <w:tab w:val="center" w:pos="4536"/>
        <w:tab w:val="right" w:pos="9072"/>
      </w:tabs>
    </w:pPr>
    <w:rPr>
      <w:noProof/>
    </w:rPr>
  </w:style>
  <w:style w:type="paragraph" w:customStyle="1" w:styleId="TH">
    <w:name w:val="TH"/>
    <w:basedOn w:val="a"/>
    <w:rsid w:val="008C5397"/>
    <w:pPr>
      <w:keepNext/>
      <w:keepLines/>
      <w:spacing w:before="60"/>
      <w:jc w:val="center"/>
    </w:pPr>
    <w:rPr>
      <w:rFonts w:ascii="Arial" w:hAnsi="Arial"/>
      <w:b/>
    </w:rPr>
  </w:style>
  <w:style w:type="paragraph" w:customStyle="1" w:styleId="NF">
    <w:name w:val="NF"/>
    <w:basedOn w:val="NO"/>
    <w:rsid w:val="008C5397"/>
    <w:pPr>
      <w:keepNext/>
      <w:spacing w:after="0"/>
    </w:pPr>
    <w:rPr>
      <w:rFonts w:ascii="Arial" w:hAnsi="Arial"/>
      <w:sz w:val="18"/>
    </w:rPr>
  </w:style>
  <w:style w:type="paragraph" w:customStyle="1" w:styleId="PL">
    <w:name w:val="PL"/>
    <w:rsid w:val="008C5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C5397"/>
    <w:pPr>
      <w:jc w:val="right"/>
    </w:pPr>
  </w:style>
  <w:style w:type="paragraph" w:customStyle="1" w:styleId="H6">
    <w:name w:val="H6"/>
    <w:basedOn w:val="5"/>
    <w:next w:val="a"/>
    <w:rsid w:val="008C5397"/>
    <w:pPr>
      <w:ind w:left="1985" w:hanging="1985"/>
      <w:outlineLvl w:val="9"/>
    </w:pPr>
    <w:rPr>
      <w:sz w:val="20"/>
    </w:rPr>
  </w:style>
  <w:style w:type="paragraph" w:customStyle="1" w:styleId="TAN">
    <w:name w:val="TAN"/>
    <w:basedOn w:val="TAL"/>
    <w:rsid w:val="008C5397"/>
    <w:pPr>
      <w:ind w:left="851" w:hanging="851"/>
    </w:pPr>
  </w:style>
  <w:style w:type="paragraph" w:customStyle="1" w:styleId="ZA">
    <w:name w:val="ZA"/>
    <w:rsid w:val="008C5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C5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C53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C5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C5397"/>
    <w:pPr>
      <w:framePr w:wrap="notBeside" w:y="16161"/>
    </w:pPr>
  </w:style>
  <w:style w:type="character" w:customStyle="1" w:styleId="ZGSM">
    <w:name w:val="ZGSM"/>
    <w:rsid w:val="008C5397"/>
  </w:style>
  <w:style w:type="paragraph" w:styleId="25">
    <w:name w:val="List 2"/>
    <w:basedOn w:val="af0"/>
    <w:rsid w:val="008C5397"/>
    <w:pPr>
      <w:ind w:left="851"/>
    </w:pPr>
  </w:style>
  <w:style w:type="paragraph" w:customStyle="1" w:styleId="ZG">
    <w:name w:val="ZG"/>
    <w:rsid w:val="008C53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C5397"/>
    <w:pPr>
      <w:ind w:left="1135"/>
    </w:pPr>
  </w:style>
  <w:style w:type="paragraph" w:styleId="41">
    <w:name w:val="List 4"/>
    <w:basedOn w:val="32"/>
    <w:rsid w:val="008C5397"/>
    <w:pPr>
      <w:ind w:left="1418"/>
    </w:pPr>
  </w:style>
  <w:style w:type="paragraph" w:styleId="51">
    <w:name w:val="List 5"/>
    <w:basedOn w:val="41"/>
    <w:rsid w:val="008C5397"/>
    <w:pPr>
      <w:ind w:left="1702"/>
    </w:pPr>
  </w:style>
  <w:style w:type="paragraph" w:customStyle="1" w:styleId="EditorsNote">
    <w:name w:val="Editor's Note"/>
    <w:basedOn w:val="NO"/>
    <w:rsid w:val="008C5397"/>
    <w:rPr>
      <w:color w:val="FF0000"/>
    </w:rPr>
  </w:style>
  <w:style w:type="paragraph" w:styleId="af0">
    <w:name w:val="List"/>
    <w:basedOn w:val="a"/>
    <w:rsid w:val="008C5397"/>
    <w:pPr>
      <w:ind w:left="568" w:hanging="284"/>
    </w:pPr>
  </w:style>
  <w:style w:type="paragraph" w:styleId="af">
    <w:name w:val="List Bullet"/>
    <w:basedOn w:val="af0"/>
    <w:rsid w:val="008C5397"/>
  </w:style>
  <w:style w:type="paragraph" w:styleId="42">
    <w:name w:val="List Bullet 4"/>
    <w:basedOn w:val="31"/>
    <w:rsid w:val="008C5397"/>
    <w:pPr>
      <w:ind w:left="1418"/>
    </w:pPr>
  </w:style>
  <w:style w:type="paragraph" w:styleId="52">
    <w:name w:val="List Bullet 5"/>
    <w:basedOn w:val="42"/>
    <w:rsid w:val="008C5397"/>
    <w:pPr>
      <w:ind w:left="1702"/>
    </w:pPr>
  </w:style>
  <w:style w:type="paragraph" w:customStyle="1" w:styleId="B1">
    <w:name w:val="B1"/>
    <w:basedOn w:val="af0"/>
    <w:rsid w:val="008C5397"/>
  </w:style>
  <w:style w:type="paragraph" w:customStyle="1" w:styleId="B2">
    <w:name w:val="B2"/>
    <w:basedOn w:val="25"/>
    <w:rsid w:val="008C5397"/>
  </w:style>
  <w:style w:type="paragraph" w:customStyle="1" w:styleId="B3">
    <w:name w:val="B3"/>
    <w:basedOn w:val="32"/>
    <w:rsid w:val="008C5397"/>
  </w:style>
  <w:style w:type="paragraph" w:customStyle="1" w:styleId="B4">
    <w:name w:val="B4"/>
    <w:basedOn w:val="41"/>
    <w:rsid w:val="008C5397"/>
  </w:style>
  <w:style w:type="paragraph" w:customStyle="1" w:styleId="B5">
    <w:name w:val="B5"/>
    <w:basedOn w:val="51"/>
    <w:rsid w:val="008C5397"/>
  </w:style>
  <w:style w:type="paragraph" w:styleId="af1">
    <w:name w:val="footer"/>
    <w:basedOn w:val="a4"/>
    <w:rsid w:val="008C5397"/>
    <w:pPr>
      <w:jc w:val="center"/>
    </w:pPr>
    <w:rPr>
      <w:i/>
    </w:rPr>
  </w:style>
  <w:style w:type="paragraph" w:customStyle="1" w:styleId="ZTD">
    <w:name w:val="ZTD"/>
    <w:basedOn w:val="ZB"/>
    <w:rsid w:val="008C5397"/>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4160B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specifications-groups/delegates-corner/writing-a-new-spec"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36DD17-6EC8-48CF-A34D-3FB68A24A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1255</Words>
  <Characters>7157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8396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cp:lastModifiedBy>
  <cp:revision>9</cp:revision>
  <cp:lastPrinted>2000-02-29T02:31:00Z</cp:lastPrinted>
  <dcterms:created xsi:type="dcterms:W3CDTF">2019-05-23T06:58:00Z</dcterms:created>
  <dcterms:modified xsi:type="dcterms:W3CDTF">2019-05-27T01:24:00Z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-779042809</vt:i4>
  </property>
  <property fmtid="{D5CDD505-2E9C-101B-9397-08002B2CF9AE}" pid="4" name="_NewReviewCycle">
    <vt:lpwstr/>
  </property>
  <property fmtid="{D5CDD505-2E9C-101B-9397-08002B2CF9AE}" pid="5" name="_EmailSubject">
    <vt:lpwstr>drafting SP-160959 on revision of the WID template</vt:lpwstr>
  </property>
  <property fmtid="{D5CDD505-2E9C-101B-9397-08002B2CF9AE}" pid="6" name="_AuthorEmail">
    <vt:lpwstr>harisz@qti.qualcomm.com</vt:lpwstr>
  </property>
  <property fmtid="{D5CDD505-2E9C-101B-9397-08002B2CF9AE}" pid="7" name="_AuthorEmailDisplayName">
    <vt:lpwstr>Zisimopoulos, Haris</vt:lpwstr>
  </property>
  <property fmtid="{D5CDD505-2E9C-101B-9397-08002B2CF9AE}" pid="8" name="_PreviousAdHocReviewCycleID">
    <vt:i4>-1385681052</vt:i4>
  </property>
  <property fmtid="{D5CDD505-2E9C-101B-9397-08002B2CF9AE}" pid="9" name="_ReviewingToolsShownOnce">
    <vt:lpwstr/>
  </property>
</Properties>
</file>